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20AF" w14:textId="77777777" w:rsidR="00222907" w:rsidRDefault="00222907" w:rsidP="00222907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2619A391" w14:textId="77777777" w:rsidR="00222907" w:rsidRDefault="00222907" w:rsidP="00222907">
      <w:pPr>
        <w:spacing w:line="360" w:lineRule="auto"/>
        <w:jc w:val="center"/>
        <w:rPr>
          <w:rFonts w:ascii="方正小标宋简体" w:eastAsia="方正小标宋简体" w:hAnsi="宋体"/>
          <w:bCs/>
          <w:sz w:val="44"/>
          <w:szCs w:val="36"/>
        </w:rPr>
      </w:pPr>
      <w:r>
        <w:rPr>
          <w:rFonts w:ascii="方正小标宋简体" w:eastAsia="方正小标宋简体" w:hAnsi="宋体" w:hint="eastAsia"/>
          <w:bCs/>
          <w:sz w:val="44"/>
          <w:szCs w:val="36"/>
        </w:rPr>
        <w:t>肾癌诊疗规范</w:t>
      </w:r>
      <w:r w:rsidRPr="00B55162">
        <w:rPr>
          <w:rFonts w:ascii="方正小标宋简体" w:eastAsia="方正小标宋简体" w:hAnsi="宋体" w:hint="eastAsia"/>
          <w:bCs/>
          <w:sz w:val="44"/>
          <w:szCs w:val="36"/>
        </w:rPr>
        <w:t>及质量控制指标</w:t>
      </w:r>
    </w:p>
    <w:p w14:paraId="40A4C688" w14:textId="77777777" w:rsidR="00222907" w:rsidRPr="00282418" w:rsidRDefault="00222907" w:rsidP="00222907">
      <w:pPr>
        <w:widowControl/>
        <w:ind w:firstLineChars="200" w:firstLine="640"/>
        <w:rPr>
          <w:rFonts w:ascii="仿宋" w:eastAsia="仿宋" w:hAnsi="仿宋"/>
          <w:sz w:val="32"/>
        </w:rPr>
      </w:pPr>
      <w:r w:rsidRPr="00282418">
        <w:rPr>
          <w:rFonts w:ascii="仿宋" w:eastAsia="仿宋" w:hAnsi="仿宋" w:hint="eastAsia"/>
          <w:sz w:val="32"/>
        </w:rPr>
        <w:t>肾癌诊疗规范（20</w:t>
      </w:r>
      <w:r w:rsidRPr="00282418">
        <w:rPr>
          <w:rFonts w:ascii="仿宋" w:eastAsia="仿宋" w:hAnsi="仿宋"/>
          <w:sz w:val="32"/>
        </w:rPr>
        <w:t>2</w:t>
      </w:r>
      <w:r w:rsidRPr="00282418">
        <w:rPr>
          <w:rFonts w:ascii="仿宋" w:eastAsia="仿宋" w:hAnsi="仿宋" w:hint="eastAsia"/>
          <w:sz w:val="32"/>
        </w:rPr>
        <w:t>2年版）内容请至国家卫生健康委网站</w:t>
      </w:r>
      <w:proofErr w:type="gramStart"/>
      <w:r w:rsidRPr="00282418">
        <w:rPr>
          <w:rFonts w:ascii="仿宋" w:eastAsia="仿宋" w:hAnsi="仿宋" w:hint="eastAsia"/>
          <w:sz w:val="32"/>
        </w:rPr>
        <w:t>医</w:t>
      </w:r>
      <w:proofErr w:type="gramEnd"/>
      <w:r w:rsidRPr="00282418">
        <w:rPr>
          <w:rFonts w:ascii="仿宋" w:eastAsia="仿宋" w:hAnsi="仿宋" w:hint="eastAsia"/>
          <w:sz w:val="32"/>
        </w:rPr>
        <w:t>政</w:t>
      </w:r>
      <w:proofErr w:type="gramStart"/>
      <w:r w:rsidRPr="00282418">
        <w:rPr>
          <w:rFonts w:ascii="仿宋" w:eastAsia="仿宋" w:hAnsi="仿宋" w:hint="eastAsia"/>
          <w:sz w:val="32"/>
        </w:rPr>
        <w:t>医</w:t>
      </w:r>
      <w:proofErr w:type="gramEnd"/>
      <w:r w:rsidRPr="00282418">
        <w:rPr>
          <w:rFonts w:ascii="仿宋" w:eastAsia="仿宋" w:hAnsi="仿宋" w:hint="eastAsia"/>
          <w:sz w:val="32"/>
        </w:rPr>
        <w:t>管栏目下载。(网 页 链 接：</w:t>
      </w:r>
    </w:p>
    <w:p w14:paraId="0C61313B" w14:textId="77777777" w:rsidR="00222907" w:rsidRPr="00282418" w:rsidRDefault="00222907" w:rsidP="00222907">
      <w:pPr>
        <w:widowControl/>
        <w:rPr>
          <w:rFonts w:ascii="仿宋" w:eastAsia="仿宋" w:hAnsi="仿宋"/>
          <w:sz w:val="32"/>
        </w:rPr>
      </w:pPr>
      <w:r w:rsidRPr="00282418">
        <w:rPr>
          <w:rFonts w:ascii="仿宋" w:eastAsia="仿宋" w:hAnsi="仿宋"/>
          <w:sz w:val="32"/>
        </w:rPr>
        <w:t>http://www.nhc.gov.cn/yzygj/s7659/202204/a0e67177df1f439898683e1333957c74.shtml</w:t>
      </w:r>
      <w:r w:rsidRPr="00282418">
        <w:rPr>
          <w:rFonts w:ascii="仿宋" w:eastAsia="仿宋" w:hAnsi="仿宋" w:hint="eastAsia"/>
          <w:sz w:val="32"/>
        </w:rPr>
        <w:t>）。</w:t>
      </w:r>
    </w:p>
    <w:p w14:paraId="07AA49C0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bookmarkStart w:id="0" w:name="_Toc32718"/>
      <w:r w:rsidRPr="00E55971">
        <w:rPr>
          <w:rFonts w:ascii="仿宋" w:eastAsia="仿宋" w:hAnsi="仿宋"/>
          <w:sz w:val="32"/>
          <w:szCs w:val="32"/>
        </w:rPr>
        <w:t>RCC-01肾癌患者首次治疗前临床TNM分期诊断率</w:t>
      </w:r>
      <w:bookmarkEnd w:id="0"/>
    </w:p>
    <w:p w14:paraId="2ADC0FC3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RCC-02肾癌患者首次治疗前临床TNM分期检查评估策略符合率</w:t>
      </w:r>
    </w:p>
    <w:p w14:paraId="57556A7B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RCC-03</w:t>
      </w:r>
      <w:r w:rsidRPr="00E55971">
        <w:rPr>
          <w:rFonts w:ascii="仿宋" w:eastAsia="仿宋" w:hAnsi="仿宋" w:hint="eastAsia"/>
          <w:sz w:val="32"/>
          <w:szCs w:val="32"/>
        </w:rPr>
        <w:t>肾癌患者首次非手术治疗前病理学诊断率</w:t>
      </w:r>
    </w:p>
    <w:p w14:paraId="02E2C4D5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RCC-04</w:t>
      </w:r>
      <w:r w:rsidRPr="00E55971">
        <w:rPr>
          <w:rFonts w:ascii="仿宋" w:eastAsia="仿宋" w:hAnsi="仿宋" w:hint="eastAsia"/>
          <w:sz w:val="32"/>
          <w:szCs w:val="32"/>
        </w:rPr>
        <w:t>肾癌患者术后病理TNM分期率</w:t>
      </w:r>
    </w:p>
    <w:p w14:paraId="50A5D22E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RCC-05</w:t>
      </w:r>
      <w:r w:rsidRPr="00E55971">
        <w:rPr>
          <w:rFonts w:ascii="仿宋" w:eastAsia="仿宋" w:hAnsi="仿宋" w:hint="eastAsia"/>
          <w:sz w:val="32"/>
          <w:szCs w:val="32"/>
        </w:rPr>
        <w:t>肾癌患者术后病理报告完整率</w:t>
      </w:r>
    </w:p>
    <w:p w14:paraId="047D0E67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RCC-06</w:t>
      </w:r>
      <w:r w:rsidRPr="00E55971">
        <w:rPr>
          <w:rFonts w:ascii="仿宋" w:eastAsia="仿宋" w:hAnsi="仿宋" w:hint="eastAsia"/>
          <w:sz w:val="32"/>
          <w:szCs w:val="32"/>
        </w:rPr>
        <w:t>肾癌手术患者接受微创手术治疗率</w:t>
      </w:r>
    </w:p>
    <w:p w14:paraId="4C9E27CF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RCC-07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E55971">
        <w:rPr>
          <w:rFonts w:ascii="仿宋" w:eastAsia="仿宋" w:hAnsi="仿宋" w:hint="eastAsia"/>
          <w:sz w:val="32"/>
          <w:szCs w:val="32"/>
        </w:rPr>
        <w:t>T1a期肾癌患者接受肾部分切除手术率</w:t>
      </w:r>
    </w:p>
    <w:p w14:paraId="6A6A1859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RCC-08</w:t>
      </w:r>
      <w:r w:rsidRPr="00E55971">
        <w:rPr>
          <w:rFonts w:ascii="仿宋" w:eastAsia="仿宋" w:hAnsi="仿宋" w:hint="eastAsia"/>
          <w:sz w:val="32"/>
          <w:szCs w:val="32"/>
        </w:rPr>
        <w:t>肾癌手术患者术中及术后输血率</w:t>
      </w:r>
    </w:p>
    <w:p w14:paraId="0334FA9C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RCC-09</w:t>
      </w:r>
      <w:r w:rsidRPr="00E55971">
        <w:rPr>
          <w:rFonts w:ascii="仿宋" w:eastAsia="仿宋" w:hAnsi="仿宋" w:hint="eastAsia"/>
          <w:sz w:val="32"/>
          <w:szCs w:val="32"/>
        </w:rPr>
        <w:t>肾癌患者</w:t>
      </w:r>
      <w:proofErr w:type="gramStart"/>
      <w:r w:rsidRPr="00E55971">
        <w:rPr>
          <w:rFonts w:ascii="仿宋" w:eastAsia="仿宋" w:hAnsi="仿宋" w:hint="eastAsia"/>
          <w:sz w:val="32"/>
          <w:szCs w:val="32"/>
        </w:rPr>
        <w:t>围手术期</w:t>
      </w:r>
      <w:proofErr w:type="gramEnd"/>
      <w:r w:rsidRPr="00E55971">
        <w:rPr>
          <w:rFonts w:ascii="仿宋" w:eastAsia="仿宋" w:hAnsi="仿宋" w:hint="eastAsia"/>
          <w:sz w:val="32"/>
          <w:szCs w:val="32"/>
        </w:rPr>
        <w:t>死亡率</w:t>
      </w:r>
    </w:p>
    <w:p w14:paraId="227ED1D8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RCC-10</w:t>
      </w:r>
      <w:r w:rsidRPr="00E55971">
        <w:rPr>
          <w:rFonts w:ascii="仿宋" w:eastAsia="仿宋" w:hAnsi="仿宋" w:hint="eastAsia"/>
          <w:sz w:val="32"/>
          <w:szCs w:val="32"/>
        </w:rPr>
        <w:t>肾癌患者术后30 d内非计划住院率</w:t>
      </w:r>
    </w:p>
    <w:p w14:paraId="76451486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RCC-11</w:t>
      </w:r>
      <w:r w:rsidRPr="00E55971">
        <w:rPr>
          <w:rFonts w:ascii="仿宋" w:eastAsia="仿宋" w:hAnsi="仿宋" w:hint="eastAsia"/>
          <w:sz w:val="32"/>
          <w:szCs w:val="32"/>
        </w:rPr>
        <w:t>晚期肾癌患者接受系统治疗率</w:t>
      </w:r>
    </w:p>
    <w:p w14:paraId="53314D58" w14:textId="77777777" w:rsidR="00222907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BB7E2A">
        <w:rPr>
          <w:rFonts w:ascii="仿宋" w:eastAsia="仿宋" w:hAnsi="仿宋" w:hint="eastAsia"/>
          <w:sz w:val="32"/>
          <w:szCs w:val="32"/>
        </w:rPr>
        <w:t>RCC-12肾癌患者非手术治疗后疗效评价率</w:t>
      </w:r>
    </w:p>
    <w:p w14:paraId="2570FBC4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RCC-13</w:t>
      </w:r>
      <w:r w:rsidRPr="00E55971">
        <w:rPr>
          <w:rFonts w:ascii="仿宋" w:eastAsia="仿宋" w:hAnsi="仿宋" w:hint="eastAsia"/>
          <w:sz w:val="32"/>
          <w:szCs w:val="32"/>
        </w:rPr>
        <w:t>肾癌患者系统治疗后不良反应评价率</w:t>
      </w:r>
    </w:p>
    <w:p w14:paraId="7A775D06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RCC-14</w:t>
      </w:r>
      <w:r w:rsidRPr="00E55971">
        <w:rPr>
          <w:rFonts w:ascii="仿宋" w:eastAsia="仿宋" w:hAnsi="仿宋" w:hint="eastAsia"/>
          <w:sz w:val="32"/>
          <w:szCs w:val="32"/>
        </w:rPr>
        <w:t>住院肾癌患者治疗后随访率</w:t>
      </w:r>
    </w:p>
    <w:p w14:paraId="5038B2AE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lastRenderedPageBreak/>
        <w:t>RCC-15</w:t>
      </w:r>
      <w:r w:rsidRPr="00E55971">
        <w:rPr>
          <w:rFonts w:ascii="仿宋" w:eastAsia="仿宋" w:hAnsi="仿宋" w:hint="eastAsia"/>
          <w:sz w:val="32"/>
          <w:szCs w:val="32"/>
        </w:rPr>
        <w:t>肾癌手术患者并发症发生率</w:t>
      </w:r>
    </w:p>
    <w:p w14:paraId="2A2B8EA9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RCC-16</w:t>
      </w:r>
      <w:r w:rsidRPr="00E55971">
        <w:rPr>
          <w:rFonts w:ascii="仿宋" w:eastAsia="仿宋" w:hAnsi="仿宋" w:hint="eastAsia"/>
          <w:sz w:val="32"/>
          <w:szCs w:val="32"/>
        </w:rPr>
        <w:t>肾癌手术患者平均住院日</w:t>
      </w:r>
    </w:p>
    <w:p w14:paraId="640CADE1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RCC-17</w:t>
      </w:r>
      <w:r w:rsidRPr="00E55971">
        <w:rPr>
          <w:rFonts w:ascii="仿宋" w:eastAsia="仿宋" w:hAnsi="仿宋" w:hint="eastAsia"/>
          <w:sz w:val="32"/>
          <w:szCs w:val="32"/>
        </w:rPr>
        <w:t>肾癌手术患者次均费用</w:t>
      </w:r>
    </w:p>
    <w:p w14:paraId="55776B53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RCC-1</w:t>
      </w:r>
      <w:r>
        <w:rPr>
          <w:rFonts w:ascii="仿宋" w:eastAsia="仿宋" w:hAnsi="仿宋"/>
          <w:sz w:val="32"/>
          <w:szCs w:val="32"/>
        </w:rPr>
        <w:t>8</w:t>
      </w:r>
      <w:r w:rsidRPr="00E55971">
        <w:rPr>
          <w:rFonts w:ascii="仿宋" w:eastAsia="仿宋" w:hAnsi="仿宋" w:hint="eastAsia"/>
          <w:sz w:val="32"/>
          <w:szCs w:val="32"/>
        </w:rPr>
        <w:t>肾癌手术患者非计划二次手术率</w:t>
      </w:r>
    </w:p>
    <w:p w14:paraId="615D4024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RCC-1</w:t>
      </w:r>
      <w:r>
        <w:rPr>
          <w:rFonts w:ascii="仿宋" w:eastAsia="仿宋" w:hAnsi="仿宋"/>
          <w:sz w:val="32"/>
          <w:szCs w:val="32"/>
        </w:rPr>
        <w:t>9</w:t>
      </w:r>
      <w:proofErr w:type="gramStart"/>
      <w:r w:rsidRPr="00E55971">
        <w:rPr>
          <w:rFonts w:ascii="仿宋" w:eastAsia="仿宋" w:hAnsi="仿宋" w:hint="eastAsia"/>
          <w:sz w:val="32"/>
          <w:szCs w:val="32"/>
        </w:rPr>
        <w:t>肾癌行肾根治</w:t>
      </w:r>
      <w:proofErr w:type="gramEnd"/>
      <w:r w:rsidRPr="00E55971">
        <w:rPr>
          <w:rFonts w:ascii="仿宋" w:eastAsia="仿宋" w:hAnsi="仿宋" w:hint="eastAsia"/>
          <w:sz w:val="32"/>
          <w:szCs w:val="32"/>
        </w:rPr>
        <w:t>切除术患者平均术后住院天数</w:t>
      </w:r>
    </w:p>
    <w:p w14:paraId="5172A1FC" w14:textId="77777777" w:rsidR="00222907" w:rsidRPr="00E55971" w:rsidRDefault="00222907" w:rsidP="00222907">
      <w:pPr>
        <w:spacing w:line="360" w:lineRule="auto"/>
        <w:rPr>
          <w:rFonts w:ascii="仿宋" w:eastAsia="仿宋" w:hAnsi="仿宋"/>
          <w:sz w:val="32"/>
          <w:szCs w:val="32"/>
        </w:rPr>
      </w:pPr>
      <w:r w:rsidRPr="00E55971">
        <w:rPr>
          <w:rFonts w:ascii="仿宋" w:eastAsia="仿宋" w:hAnsi="仿宋"/>
          <w:sz w:val="32"/>
          <w:szCs w:val="32"/>
        </w:rPr>
        <w:t>RCC-</w:t>
      </w:r>
      <w:r>
        <w:rPr>
          <w:rFonts w:ascii="仿宋" w:eastAsia="仿宋" w:hAnsi="仿宋"/>
          <w:sz w:val="32"/>
          <w:szCs w:val="32"/>
        </w:rPr>
        <w:t>20</w:t>
      </w:r>
      <w:r w:rsidRPr="00E55971">
        <w:rPr>
          <w:rFonts w:ascii="仿宋" w:eastAsia="仿宋" w:hAnsi="仿宋" w:hint="eastAsia"/>
          <w:sz w:val="32"/>
          <w:szCs w:val="32"/>
        </w:rPr>
        <w:t>肾癌行肾部分切除术患者平均术后住院天数</w:t>
      </w:r>
    </w:p>
    <w:p w14:paraId="75399902" w14:textId="77777777" w:rsidR="000B667C" w:rsidRPr="00222907" w:rsidRDefault="000B667C">
      <w:bookmarkStart w:id="1" w:name="_GoBack"/>
      <w:bookmarkEnd w:id="1"/>
    </w:p>
    <w:sectPr w:rsidR="000B667C" w:rsidRPr="00222907" w:rsidSect="008D358D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794DF" w14:textId="77777777" w:rsidR="003C5D25" w:rsidRDefault="003C5D25" w:rsidP="00222907">
      <w:r>
        <w:separator/>
      </w:r>
    </w:p>
  </w:endnote>
  <w:endnote w:type="continuationSeparator" w:id="0">
    <w:p w14:paraId="23259493" w14:textId="77777777" w:rsidR="003C5D25" w:rsidRDefault="003C5D25" w:rsidP="0022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73BB2" w14:textId="77777777" w:rsidR="003C5D25" w:rsidRDefault="003C5D25" w:rsidP="00222907">
      <w:r>
        <w:separator/>
      </w:r>
    </w:p>
  </w:footnote>
  <w:footnote w:type="continuationSeparator" w:id="0">
    <w:p w14:paraId="738CA3E9" w14:textId="77777777" w:rsidR="003C5D25" w:rsidRDefault="003C5D25" w:rsidP="00222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B7"/>
    <w:rsid w:val="000B667C"/>
    <w:rsid w:val="00222907"/>
    <w:rsid w:val="003C5D25"/>
    <w:rsid w:val="008D358D"/>
    <w:rsid w:val="00A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8282E5-3B7F-48D3-8FE7-F24BA329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29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29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29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356</Characters>
  <Application>Microsoft Office Word</Application>
  <DocSecurity>0</DocSecurity>
  <Lines>16</Lines>
  <Paragraphs>24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Hui</dc:creator>
  <cp:keywords/>
  <dc:description/>
  <cp:lastModifiedBy>Wang Hui</cp:lastModifiedBy>
  <cp:revision>2</cp:revision>
  <dcterms:created xsi:type="dcterms:W3CDTF">2023-02-21T06:01:00Z</dcterms:created>
  <dcterms:modified xsi:type="dcterms:W3CDTF">2023-02-21T06:01:00Z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861aa19eba265c8a876fcba18dce970ccf499acd169b9ab095eaafc0ff944f69</vt:lpwstr>
  </property>
</Properties>
</file>